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70C" w14:textId="77777777" w:rsidR="00E1285E" w:rsidRDefault="00000000">
      <w:pPr>
        <w:spacing w:after="80"/>
      </w:pPr>
      <w:r>
        <w:rPr>
          <w:rFonts w:ascii="Calibri" w:eastAsia="Calibri" w:hAnsi="Calibri" w:cs="Calibri"/>
          <w:b/>
          <w:bCs/>
          <w:color w:val="1F3B4D"/>
          <w:sz w:val="32"/>
          <w:szCs w:val="32"/>
        </w:rPr>
        <w:t>Vacation Rental Property Manager Comparison Checklist</w:t>
      </w:r>
    </w:p>
    <w:p w14:paraId="69D0BC9F" w14:textId="0A8C2080" w:rsidR="00E1285E" w:rsidRPr="00C73239" w:rsidRDefault="00000000" w:rsidP="00C73239">
      <w:pPr>
        <w:spacing w:after="240"/>
        <w:jc w:val="both"/>
      </w:pPr>
      <w:r w:rsidRPr="00C73239">
        <w:rPr>
          <w:rFonts w:ascii="Calibri" w:eastAsia="Calibri" w:hAnsi="Calibri" w:cs="Calibri"/>
          <w:i/>
          <w:iCs/>
          <w:color w:val="444444"/>
        </w:rPr>
        <w:t xml:space="preserve">Use this checklist to compare vacation rental management </w:t>
      </w:r>
      <w:r w:rsidR="00C73239" w:rsidRPr="00C73239">
        <w:rPr>
          <w:rFonts w:ascii="Calibri" w:eastAsia="Calibri" w:hAnsi="Calibri" w:cs="Calibri"/>
          <w:i/>
          <w:iCs/>
          <w:color w:val="444444"/>
        </w:rPr>
        <w:t>companies side-by-side</w:t>
      </w:r>
      <w:r w:rsidRPr="00C73239">
        <w:rPr>
          <w:rFonts w:ascii="Calibri" w:eastAsia="Calibri" w:hAnsi="Calibri" w:cs="Calibri"/>
          <w:i/>
          <w:iCs/>
          <w:color w:val="444444"/>
        </w:rPr>
        <w:t xml:space="preserve"> as you evaluate options for your Palm Springs midcentury modern home. Fill in each cell as you gather information from company websites, sales calls, and contract review. This is a working document — feel free to add, remove, or reword rows to fit your needs.</w:t>
      </w:r>
      <w:r w:rsidR="00C73239">
        <w:rPr>
          <w:rFonts w:ascii="Calibri" w:eastAsia="Calibri" w:hAnsi="Calibri" w:cs="Calibri"/>
          <w:i/>
          <w:iCs/>
          <w:color w:val="444444"/>
        </w:rPr>
        <w:t xml:space="preserve">  </w:t>
      </w:r>
      <w:r w:rsidR="00C73239" w:rsidRPr="00C73239">
        <w:rPr>
          <w:rFonts w:ascii="Calibri" w:eastAsia="Calibri" w:hAnsi="Calibri" w:cs="Calibri"/>
          <w:b/>
          <w:bCs/>
          <w:i/>
          <w:iCs/>
          <w:color w:val="444444"/>
        </w:rPr>
        <w:t xml:space="preserve">Use a ranking system like 1-10 to make your evaluation easier and more </w:t>
      </w:r>
      <w:r w:rsidR="00C73239">
        <w:rPr>
          <w:rFonts w:ascii="Calibri" w:eastAsia="Calibri" w:hAnsi="Calibri" w:cs="Calibri"/>
          <w:b/>
          <w:bCs/>
          <w:i/>
          <w:iCs/>
          <w:color w:val="444444"/>
        </w:rPr>
        <w:t>data-based</w:t>
      </w:r>
      <w:r w:rsidR="00C73239" w:rsidRPr="00C73239">
        <w:rPr>
          <w:rFonts w:ascii="Calibri" w:eastAsia="Calibri" w:hAnsi="Calibri" w:cs="Calibri"/>
          <w:b/>
          <w:bCs/>
          <w:i/>
          <w:iCs/>
          <w:color w:val="444444"/>
        </w:rPr>
        <w:t>.</w:t>
      </w:r>
    </w:p>
    <w:tbl>
      <w:tblPr>
        <w:tblW w:w="14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1"/>
        <w:gridCol w:w="3703"/>
        <w:gridCol w:w="3703"/>
        <w:gridCol w:w="3703"/>
      </w:tblGrid>
      <w:tr w:rsidR="00E1285E" w14:paraId="16612459" w14:textId="77777777" w:rsidTr="00B91F95">
        <w:trPr>
          <w:tblHeader/>
        </w:trPr>
        <w:tc>
          <w:tcPr>
            <w:tcW w:w="3200" w:type="dxa"/>
            <w:shd w:val="clear" w:color="auto" w:fill="3E7C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E103F2" w14:textId="77777777" w:rsidR="00E1285E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Criteria</w:t>
            </w:r>
          </w:p>
        </w:tc>
        <w:tc>
          <w:tcPr>
            <w:tcW w:w="3600" w:type="dxa"/>
            <w:shd w:val="clear" w:color="auto" w:fill="3E7C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6108C5" w14:textId="77777777" w:rsidR="00E1285E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Company A</w:t>
            </w:r>
          </w:p>
        </w:tc>
        <w:tc>
          <w:tcPr>
            <w:tcW w:w="3600" w:type="dxa"/>
            <w:shd w:val="clear" w:color="auto" w:fill="3E7C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9A4DB3" w14:textId="77777777" w:rsidR="00E1285E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Company B</w:t>
            </w:r>
          </w:p>
        </w:tc>
        <w:tc>
          <w:tcPr>
            <w:tcW w:w="3600" w:type="dxa"/>
            <w:shd w:val="clear" w:color="auto" w:fill="3E7C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A3A796" w14:textId="77777777" w:rsidR="00E1285E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Company C</w:t>
            </w:r>
          </w:p>
        </w:tc>
      </w:tr>
      <w:tr w:rsidR="00E1285E" w14:paraId="79CCFD78" w14:textId="77777777" w:rsidTr="00B91F95">
        <w:tc>
          <w:tcPr>
            <w:tcW w:w="3600" w:type="dxa"/>
            <w:gridSpan w:val="4"/>
            <w:shd w:val="clear" w:color="auto" w:fill="1F3B4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BC31BE" w14:textId="77777777" w:rsidR="00E1285E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COMPANY BASICS</w:t>
            </w:r>
          </w:p>
        </w:tc>
      </w:tr>
      <w:tr w:rsidR="00E1285E" w14:paraId="3CD11AC0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24CE51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Company name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0BDEA7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6995B8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A180A5" w14:textId="77777777" w:rsidR="00E1285E" w:rsidRDefault="00E1285E"/>
        </w:tc>
      </w:tr>
      <w:tr w:rsidR="00E1285E" w14:paraId="3C887376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FC054D" w14:textId="5D4281E6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Contact </w:t>
            </w:r>
            <w:r w:rsidR="00C7323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person/phone/email</w:t>
            </w:r>
          </w:p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434BD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48015D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692A4B" w14:textId="77777777" w:rsidR="00E1285E" w:rsidRDefault="00E1285E"/>
        </w:tc>
      </w:tr>
      <w:tr w:rsidR="00E1285E" w14:paraId="3F336CCF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C24537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Website URL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63689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6DA4B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B155BF" w14:textId="77777777" w:rsidR="00E1285E" w:rsidRDefault="00E1285E"/>
        </w:tc>
      </w:tr>
      <w:tr w:rsidR="00E1285E" w14:paraId="46A5E592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E214AC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Years in business</w:t>
            </w:r>
          </w:p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3FCB4D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670104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9EF190" w14:textId="77777777" w:rsidR="00E1285E" w:rsidRDefault="00E1285E"/>
        </w:tc>
      </w:tr>
      <w:tr w:rsidR="00E1285E" w14:paraId="51ECD70F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64FE15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Number of homes currently managed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7468FB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EC60F8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50C044" w14:textId="77777777" w:rsidR="00E1285E" w:rsidRDefault="00E1285E"/>
        </w:tc>
      </w:tr>
      <w:tr w:rsidR="00E1285E" w14:paraId="3D637759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032994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Number of comparable MCM homes in portfolio</w:t>
            </w:r>
          </w:p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5EBF0C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D4169C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74440D" w14:textId="77777777" w:rsidR="00E1285E" w:rsidRDefault="00E1285E"/>
        </w:tc>
      </w:tr>
      <w:tr w:rsidR="00E1285E" w14:paraId="6DA194D3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E655E5" w14:textId="36106EF3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Photo/listing quality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79ED63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94B578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02B9DF" w14:textId="77777777" w:rsidR="00E1285E" w:rsidRDefault="00E1285E"/>
        </w:tc>
      </w:tr>
      <w:tr w:rsidR="00E1285E" w14:paraId="5F40F39F" w14:textId="77777777" w:rsidTr="00B91F95">
        <w:tc>
          <w:tcPr>
            <w:tcW w:w="3600" w:type="dxa"/>
            <w:gridSpan w:val="4"/>
            <w:shd w:val="clear" w:color="auto" w:fill="1F3B4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D74362" w14:textId="77777777" w:rsidR="00E1285E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BOOKING SOURCES &amp; DISTRIBUTION</w:t>
            </w:r>
          </w:p>
        </w:tc>
      </w:tr>
      <w:tr w:rsidR="00E1285E" w14:paraId="5BF358E8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CEFFB0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% of bookings from own website (direct)</w:t>
            </w:r>
          </w:p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33F679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83839B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5CB0B2" w14:textId="77777777" w:rsidR="00E1285E" w:rsidRDefault="00E1285E"/>
        </w:tc>
      </w:tr>
      <w:tr w:rsidR="00E1285E" w14:paraId="5848197C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A6979F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% of bookings from 3rd-party platforms (Vrbo/Airbnb)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137DD0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CE603D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4EEF87" w14:textId="77777777" w:rsidR="00E1285E" w:rsidRDefault="00E1285E"/>
        </w:tc>
      </w:tr>
      <w:tr w:rsidR="00E1285E" w14:paraId="22E574AB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06853C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Exclusive listing channels (e.g. hotel brand, travel card partners)</w:t>
            </w:r>
          </w:p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322ACF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A12322" w14:textId="77777777" w:rsidR="00E1285E" w:rsidRDefault="00E1285E"/>
        </w:tc>
        <w:tc>
          <w:tcPr>
            <w:tcW w:w="36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CDCAAE" w14:textId="77777777" w:rsidR="00E1285E" w:rsidRDefault="00E1285E"/>
        </w:tc>
      </w:tr>
      <w:tr w:rsidR="00E1285E" w14:paraId="1210EE8A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B97679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Owner-referral booking commission rate</w:t>
            </w:r>
          </w:p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02DC33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C634A4" w14:textId="77777777" w:rsidR="00E1285E" w:rsidRDefault="00E1285E"/>
        </w:tc>
        <w:tc>
          <w:tcPr>
            <w:tcW w:w="3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DE668B" w14:textId="77777777" w:rsidR="00E1285E" w:rsidRDefault="00E1285E"/>
        </w:tc>
      </w:tr>
    </w:tbl>
    <w:p w14:paraId="69261B41" w14:textId="77777777" w:rsidR="00B91F95" w:rsidRDefault="00B91F95">
      <w:r>
        <w:br w:type="page"/>
      </w:r>
    </w:p>
    <w:tbl>
      <w:tblPr>
        <w:tblW w:w="14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733"/>
        <w:gridCol w:w="3733"/>
        <w:gridCol w:w="3734"/>
      </w:tblGrid>
      <w:tr w:rsidR="00E1285E" w14:paraId="2E79ED03" w14:textId="77777777">
        <w:tc>
          <w:tcPr>
            <w:tcW w:w="14400" w:type="dxa"/>
            <w:gridSpan w:val="4"/>
            <w:shd w:val="clear" w:color="auto" w:fill="1F3B4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9BEA58" w14:textId="77777777" w:rsidR="00E1285E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PERFORMANCE METRICS</w:t>
            </w:r>
          </w:p>
        </w:tc>
      </w:tr>
      <w:tr w:rsidR="00E1285E" w14:paraId="5E897D18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866B07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Average annual occupancy rate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C4A457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E16B4F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DE7709" w14:textId="77777777" w:rsidR="00E1285E" w:rsidRDefault="00E1285E"/>
        </w:tc>
      </w:tr>
      <w:tr w:rsidR="00E1285E" w14:paraId="525FBA37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90DFFA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Average daily rate (ADR)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ED66FD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94EAB4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FCB95B" w14:textId="77777777" w:rsidR="00E1285E" w:rsidRDefault="00E1285E"/>
        </w:tc>
      </w:tr>
      <w:tr w:rsidR="00E1285E" w14:paraId="1B43918D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77A7DF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RevPAR (Revenue Per Available Rental)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6FF253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B02B9A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85776F" w14:textId="77777777" w:rsidR="00E1285E" w:rsidRDefault="00E1285E"/>
        </w:tc>
      </w:tr>
      <w:tr w:rsidR="00E1285E" w14:paraId="3FD7B2EA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3398DB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Average client (owner) tenure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7BC53C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4A95C8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0E902" w14:textId="77777777" w:rsidR="00E1285E" w:rsidRDefault="00E1285E"/>
        </w:tc>
      </w:tr>
      <w:tr w:rsidR="00E1285E" w14:paraId="13C3EA07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F795E5" w14:textId="5657B95F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Guest </w:t>
            </w:r>
            <w:r w:rsidR="00C7323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repeat/return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booking rate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3E58B1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DD6ABA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540EAD" w14:textId="77777777" w:rsidR="00E1285E" w:rsidRDefault="00E1285E"/>
        </w:tc>
      </w:tr>
      <w:tr w:rsidR="00E1285E" w14:paraId="067B094B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F5C696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Average guest review score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D0639A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89CF22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DC0A12" w14:textId="77777777" w:rsidR="00E1285E" w:rsidRDefault="00E1285E"/>
        </w:tc>
      </w:tr>
      <w:tr w:rsidR="00E1285E" w14:paraId="7CA7C21D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2030ED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Net Promoter Score (if tracked)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01D428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34D721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2DC33D" w14:textId="77777777" w:rsidR="00E1285E" w:rsidRDefault="00E1285E"/>
        </w:tc>
      </w:tr>
      <w:tr w:rsidR="00E1285E" w14:paraId="7B8B8D93" w14:textId="77777777">
        <w:tc>
          <w:tcPr>
            <w:tcW w:w="14400" w:type="dxa"/>
            <w:gridSpan w:val="4"/>
            <w:shd w:val="clear" w:color="auto" w:fill="1F3B4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CED343" w14:textId="77777777" w:rsidR="00E1285E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COSTS &amp; COMMISSIONS</w:t>
            </w:r>
          </w:p>
        </w:tc>
      </w:tr>
      <w:tr w:rsidR="00E1285E" w14:paraId="12669401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C3313F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Management commission (%)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4506A4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1CA9BB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A830D8" w14:textId="77777777" w:rsidR="00E1285E" w:rsidRDefault="00E1285E"/>
        </w:tc>
      </w:tr>
      <w:tr w:rsidR="00E1285E" w14:paraId="1A73D65F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48B36C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Fixed onboarding costs (hardware, photography, listing setup)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17ED87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005631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F78346" w14:textId="77777777" w:rsidR="00E1285E" w:rsidRDefault="00E1285E"/>
        </w:tc>
      </w:tr>
      <w:tr w:rsidR="00E1285E" w14:paraId="3E22D7BB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3A7FE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Variable startup costs (inspection, prep cleaning, stocking)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809EED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5DDA43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8B3951" w14:textId="77777777" w:rsidR="00E1285E" w:rsidRDefault="00E1285E"/>
        </w:tc>
      </w:tr>
      <w:tr w:rsidR="00E1285E" w14:paraId="3AFB526B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BAEBC9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Ongoing monthly fee or bundled service plan cost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F46977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7EE634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5228FE" w14:textId="77777777" w:rsidR="00E1285E" w:rsidRDefault="00E1285E"/>
        </w:tc>
      </w:tr>
      <w:tr w:rsidR="00E1285E" w14:paraId="6BAF586D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95AAE9" w14:textId="2BE6D4F7" w:rsidR="00E1285E" w:rsidRDefault="00B91F95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Turnover/departure cleaning fee 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CA96E5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0B9865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E2464B" w14:textId="77777777" w:rsidR="00E1285E" w:rsidRDefault="00E1285E"/>
        </w:tc>
      </w:tr>
      <w:tr w:rsidR="00E1285E" w14:paraId="7814EE47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03BBE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Credit card processing fee (pass-through or absorbed)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60C275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110BED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033BAB" w14:textId="77777777" w:rsidR="00E1285E" w:rsidRDefault="00E1285E"/>
        </w:tc>
      </w:tr>
      <w:tr w:rsidR="00E1285E" w14:paraId="48A92762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60DDB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Linen/towel program cost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4E7256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8516AB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C39EA1" w14:textId="77777777" w:rsidR="00E1285E" w:rsidRDefault="00E1285E"/>
        </w:tc>
      </w:tr>
    </w:tbl>
    <w:p w14:paraId="239FB5EB" w14:textId="77777777" w:rsidR="00B91F95" w:rsidRDefault="00B91F95">
      <w:r>
        <w:br w:type="page"/>
      </w:r>
    </w:p>
    <w:tbl>
      <w:tblPr>
        <w:tblW w:w="14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733"/>
        <w:gridCol w:w="3733"/>
        <w:gridCol w:w="3734"/>
      </w:tblGrid>
      <w:tr w:rsidR="00E1285E" w14:paraId="1090ECEE" w14:textId="77777777">
        <w:tc>
          <w:tcPr>
            <w:tcW w:w="14400" w:type="dxa"/>
            <w:gridSpan w:val="4"/>
            <w:shd w:val="clear" w:color="auto" w:fill="1F3B4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58AA7B" w14:textId="75F06D58" w:rsidR="00E1285E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CONTRACT &amp; LEGAL TERMS</w:t>
            </w:r>
          </w:p>
        </w:tc>
      </w:tr>
      <w:tr w:rsidR="00E1285E" w14:paraId="2EA7DF04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DE1B70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Forward availability requirement (months)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CF5B46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ED6020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8D8157" w14:textId="77777777" w:rsidR="00E1285E" w:rsidRDefault="00E1285E"/>
        </w:tc>
      </w:tr>
      <w:tr w:rsidR="00E1285E" w14:paraId="45A123AC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237265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Termination notice period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E873A4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A94A98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9F9843" w14:textId="77777777" w:rsidR="00E1285E" w:rsidRDefault="00E1285E"/>
        </w:tc>
      </w:tr>
      <w:tr w:rsidR="00E1285E" w14:paraId="416AF63C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E25573" w14:textId="7CB36DBA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Sale-of-home/transition provisions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F5000E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100CC7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C6F327" w14:textId="77777777" w:rsidR="00E1285E" w:rsidRDefault="00E1285E"/>
        </w:tc>
      </w:tr>
      <w:tr w:rsidR="00E1285E" w14:paraId="46D64851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75382F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Damage waiver coverage limit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F93B7E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6C1124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DA46AD" w14:textId="77777777" w:rsidR="00E1285E" w:rsidRDefault="00E1285E"/>
        </w:tc>
      </w:tr>
      <w:tr w:rsidR="00E1285E" w14:paraId="5F454CCC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A133CE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Owner indemnification terms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4D1A49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F6420E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50DD43" w14:textId="77777777" w:rsidR="00E1285E" w:rsidRDefault="00E1285E"/>
        </w:tc>
      </w:tr>
      <w:tr w:rsidR="00E1285E" w14:paraId="1B241742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A018D0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Required insurance minimums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E489DB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894312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DEC479" w14:textId="77777777" w:rsidR="00E1285E" w:rsidRDefault="00E1285E"/>
        </w:tc>
      </w:tr>
      <w:tr w:rsidR="00E1285E" w14:paraId="3780C110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9D1119" w14:textId="0A366B1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Dispute resolution process (</w:t>
            </w:r>
            <w:r w:rsidR="00B91F95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negotiation/arbitration/court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A5C8EA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19BB3B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30BAF3" w14:textId="77777777" w:rsidR="00E1285E" w:rsidRDefault="00E1285E"/>
        </w:tc>
      </w:tr>
      <w:tr w:rsidR="00E1285E" w14:paraId="0B04C612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7B52E9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Reserve balance requirement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289527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EED135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DCC881" w14:textId="77777777" w:rsidR="00E1285E" w:rsidRDefault="00E1285E"/>
        </w:tc>
      </w:tr>
      <w:tr w:rsidR="00E1285E" w14:paraId="2260307A" w14:textId="77777777">
        <w:tc>
          <w:tcPr>
            <w:tcW w:w="14400" w:type="dxa"/>
            <w:gridSpan w:val="4"/>
            <w:shd w:val="clear" w:color="auto" w:fill="1F3B4D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2F65C6" w14:textId="77777777" w:rsidR="00E1285E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OVERALL IMPRESSION</w:t>
            </w:r>
          </w:p>
        </w:tc>
      </w:tr>
      <w:tr w:rsidR="00E1285E" w14:paraId="55FF6151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30801A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Responsiveness during initial inquiry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AF3FBB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2CE46A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439D88" w14:textId="77777777" w:rsidR="00E1285E" w:rsidRDefault="00E1285E"/>
        </w:tc>
      </w:tr>
      <w:tr w:rsidR="00E1285E" w14:paraId="143CA666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454475" w14:textId="5C92718A" w:rsidR="00E1285E" w:rsidRDefault="00B91F95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References/owner testimonials checked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6002CA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57C166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A31A82" w14:textId="77777777" w:rsidR="00E1285E" w:rsidRDefault="00E1285E"/>
        </w:tc>
      </w:tr>
      <w:tr w:rsidR="00E1285E" w14:paraId="7A7B326C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8613B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Red flags noted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470DE5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ECCE99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BEBD91" w14:textId="77777777" w:rsidR="00E1285E" w:rsidRDefault="00E1285E"/>
        </w:tc>
      </w:tr>
      <w:tr w:rsidR="00E1285E" w14:paraId="41D2CA89" w14:textId="77777777" w:rsidTr="00B91F95">
        <w:tc>
          <w:tcPr>
            <w:tcW w:w="3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4A55C3" w14:textId="654143F6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Overall rating (1–</w:t>
            </w:r>
            <w:r w:rsidR="00B91F95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10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C915D9" w14:textId="77777777" w:rsidR="00E1285E" w:rsidRDefault="00E1285E"/>
        </w:tc>
        <w:tc>
          <w:tcPr>
            <w:tcW w:w="3733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57F0E8" w14:textId="77777777" w:rsidR="00E1285E" w:rsidRDefault="00E1285E"/>
        </w:tc>
        <w:tc>
          <w:tcPr>
            <w:tcW w:w="3734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C1F4A3" w14:textId="77777777" w:rsidR="00E1285E" w:rsidRDefault="00E1285E"/>
        </w:tc>
      </w:tr>
      <w:tr w:rsidR="00E1285E" w14:paraId="466A2B50" w14:textId="77777777" w:rsidTr="00B91F95">
        <w:tc>
          <w:tcPr>
            <w:tcW w:w="3200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B0C1E2" w14:textId="77777777" w:rsidR="00E1285E" w:rsidRDefault="00000000"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Notes</w:t>
            </w:r>
          </w:p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0AEC51" w14:textId="77777777" w:rsidR="00E1285E" w:rsidRDefault="00E1285E"/>
        </w:tc>
        <w:tc>
          <w:tcPr>
            <w:tcW w:w="3733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18CAE0" w14:textId="77777777" w:rsidR="00E1285E" w:rsidRDefault="00E1285E"/>
        </w:tc>
        <w:tc>
          <w:tcPr>
            <w:tcW w:w="3734" w:type="dxa"/>
            <w:shd w:val="clear" w:color="auto" w:fill="EAF2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2BB922" w14:textId="77777777" w:rsidR="00E1285E" w:rsidRDefault="00E1285E"/>
        </w:tc>
      </w:tr>
    </w:tbl>
    <w:p w14:paraId="720C6D5B" w14:textId="77777777" w:rsidR="00E1285E" w:rsidRDefault="00000000">
      <w:pPr>
        <w:spacing w:before="240"/>
      </w:pPr>
      <w:r>
        <w:rPr>
          <w:rFonts w:ascii="Calibri" w:eastAsia="Calibri" w:hAnsi="Calibri" w:cs="Calibri"/>
          <w:i/>
          <w:iCs/>
          <w:color w:val="444444"/>
          <w:sz w:val="17"/>
          <w:szCs w:val="17"/>
        </w:rPr>
        <w:t>Brought to you by Meiselman Registry — the definitive digital archive for Jack Meiselman's midcentury modern homes in Palm Springs, CA.</w:t>
      </w:r>
    </w:p>
    <w:sectPr w:rsidR="00E1285E" w:rsidSect="00B91F95">
      <w:headerReference w:type="default" r:id="rId7"/>
      <w:footerReference w:type="default" r:id="rId8"/>
      <w:pgSz w:w="15840" w:h="122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9AF3" w14:textId="77777777" w:rsidR="001276AB" w:rsidRDefault="001276AB">
      <w:r>
        <w:separator/>
      </w:r>
    </w:p>
  </w:endnote>
  <w:endnote w:type="continuationSeparator" w:id="0">
    <w:p w14:paraId="61E13A35" w14:textId="77777777" w:rsidR="001276AB" w:rsidRDefault="0012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063A4" w14:textId="440B4A5E" w:rsidR="00E1285E" w:rsidRDefault="00000000">
    <w:pPr>
      <w:pBdr>
        <w:top w:val="single" w:sz="4" w:space="4" w:color="BFBFBF"/>
      </w:pBdr>
      <w:jc w:val="center"/>
    </w:pPr>
    <w:r>
      <w:rPr>
        <w:rFonts w:ascii="Calibri" w:eastAsia="Calibri" w:hAnsi="Calibri" w:cs="Calibri"/>
        <w:color w:val="444444"/>
        <w:sz w:val="16"/>
        <w:szCs w:val="16"/>
      </w:rPr>
      <w:t xml:space="preserve">Meiselman Registry  | Meiselmanregistry@gmail.com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F5D0" w14:textId="77777777" w:rsidR="001276AB" w:rsidRDefault="001276AB">
      <w:r>
        <w:separator/>
      </w:r>
    </w:p>
  </w:footnote>
  <w:footnote w:type="continuationSeparator" w:id="0">
    <w:p w14:paraId="388B1600" w14:textId="77777777" w:rsidR="001276AB" w:rsidRDefault="00127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C932" w14:textId="77777777" w:rsidR="00E1285E" w:rsidRDefault="00000000">
    <w:r>
      <w:rPr>
        <w:noProof/>
      </w:rPr>
      <w:drawing>
        <wp:inline distT="0" distB="0" distL="0" distR="0" wp14:anchorId="4696608E" wp14:editId="12031210">
          <wp:extent cx="1905000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0570A8" w14:textId="77777777" w:rsidR="00B91F95" w:rsidRDefault="00B91F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23BC4"/>
    <w:multiLevelType w:val="hybridMultilevel"/>
    <w:tmpl w:val="083C65A6"/>
    <w:lvl w:ilvl="0" w:tplc="054EC6BE">
      <w:start w:val="1"/>
      <w:numFmt w:val="bullet"/>
      <w:lvlText w:val="●"/>
      <w:lvlJc w:val="left"/>
      <w:pPr>
        <w:ind w:left="720" w:hanging="360"/>
      </w:pPr>
    </w:lvl>
    <w:lvl w:ilvl="1" w:tplc="2020CD26">
      <w:start w:val="1"/>
      <w:numFmt w:val="bullet"/>
      <w:lvlText w:val="○"/>
      <w:lvlJc w:val="left"/>
      <w:pPr>
        <w:ind w:left="1440" w:hanging="360"/>
      </w:pPr>
    </w:lvl>
    <w:lvl w:ilvl="2" w:tplc="D2EE9B02">
      <w:start w:val="1"/>
      <w:numFmt w:val="bullet"/>
      <w:lvlText w:val="■"/>
      <w:lvlJc w:val="left"/>
      <w:pPr>
        <w:ind w:left="2160" w:hanging="360"/>
      </w:pPr>
    </w:lvl>
    <w:lvl w:ilvl="3" w:tplc="3612A20A">
      <w:start w:val="1"/>
      <w:numFmt w:val="bullet"/>
      <w:lvlText w:val="●"/>
      <w:lvlJc w:val="left"/>
      <w:pPr>
        <w:ind w:left="2880" w:hanging="360"/>
      </w:pPr>
    </w:lvl>
    <w:lvl w:ilvl="4" w:tplc="0C7093B6">
      <w:start w:val="1"/>
      <w:numFmt w:val="bullet"/>
      <w:lvlText w:val="○"/>
      <w:lvlJc w:val="left"/>
      <w:pPr>
        <w:ind w:left="3600" w:hanging="360"/>
      </w:pPr>
    </w:lvl>
    <w:lvl w:ilvl="5" w:tplc="12CA3A7A">
      <w:start w:val="1"/>
      <w:numFmt w:val="bullet"/>
      <w:lvlText w:val="■"/>
      <w:lvlJc w:val="left"/>
      <w:pPr>
        <w:ind w:left="4320" w:hanging="360"/>
      </w:pPr>
    </w:lvl>
    <w:lvl w:ilvl="6" w:tplc="ED42ADAE">
      <w:start w:val="1"/>
      <w:numFmt w:val="bullet"/>
      <w:lvlText w:val="●"/>
      <w:lvlJc w:val="left"/>
      <w:pPr>
        <w:ind w:left="5040" w:hanging="360"/>
      </w:pPr>
    </w:lvl>
    <w:lvl w:ilvl="7" w:tplc="6D4C8988">
      <w:start w:val="1"/>
      <w:numFmt w:val="bullet"/>
      <w:lvlText w:val="●"/>
      <w:lvlJc w:val="left"/>
      <w:pPr>
        <w:ind w:left="5760" w:hanging="360"/>
      </w:pPr>
    </w:lvl>
    <w:lvl w:ilvl="8" w:tplc="C0BEF524">
      <w:start w:val="1"/>
      <w:numFmt w:val="bullet"/>
      <w:lvlText w:val="●"/>
      <w:lvlJc w:val="left"/>
      <w:pPr>
        <w:ind w:left="6480" w:hanging="360"/>
      </w:pPr>
    </w:lvl>
  </w:abstractNum>
  <w:num w:numId="1" w16cid:durableId="4812341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5E"/>
    <w:rsid w:val="001276AB"/>
    <w:rsid w:val="002647E0"/>
    <w:rsid w:val="003B41A2"/>
    <w:rsid w:val="005735FD"/>
    <w:rsid w:val="00B91F95"/>
    <w:rsid w:val="00C73239"/>
    <w:rsid w:val="00E1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0F830"/>
  <w15:docId w15:val="{9433C1B1-159B-446A-A70B-D2AD3A86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1F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F95"/>
  </w:style>
  <w:style w:type="paragraph" w:styleId="Footer">
    <w:name w:val="footer"/>
    <w:basedOn w:val="Normal"/>
    <w:link w:val="FooterChar"/>
    <w:uiPriority w:val="99"/>
    <w:unhideWhenUsed/>
    <w:rsid w:val="00B91F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Rich Jackim</cp:lastModifiedBy>
  <cp:revision>3</cp:revision>
  <dcterms:created xsi:type="dcterms:W3CDTF">2026-07-20T20:20:00Z</dcterms:created>
  <dcterms:modified xsi:type="dcterms:W3CDTF">2026-07-21T20:37:00Z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0edbb34c-033b-43a6-a8c4-8d7d24b54ca7</vt:lpwstr>
  </property>
</Properties>
</file>